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93" w:rsidRPr="0089119D" w:rsidRDefault="001F1693" w:rsidP="0089119D">
      <w:pPr>
        <w:rPr>
          <w:rFonts w:ascii="Franklin Gothic Book" w:hAnsi="Franklin Gothic Book"/>
          <w:b/>
          <w:sz w:val="130"/>
          <w:szCs w:val="130"/>
        </w:rPr>
      </w:pPr>
      <w:bookmarkStart w:id="0" w:name="_GoBack"/>
      <w:bookmarkEnd w:id="0"/>
      <w:r w:rsidRPr="0089119D">
        <w:rPr>
          <w:rFonts w:ascii="Franklin Gothic Book" w:hAnsi="Franklin Gothic Book"/>
          <w:b/>
          <w:sz w:val="130"/>
          <w:szCs w:val="130"/>
        </w:rPr>
        <w:t>He has compelled her to submit to laws, in the formation of which she had no voice.</w:t>
      </w:r>
    </w:p>
    <w:p w:rsidR="001F1693" w:rsidRPr="0089119D" w:rsidRDefault="001F1693" w:rsidP="0089119D">
      <w:pPr>
        <w:rPr>
          <w:rFonts w:ascii="Franklin Gothic Book" w:hAnsi="Franklin Gothic Book"/>
          <w:b/>
          <w:sz w:val="120"/>
          <w:szCs w:val="120"/>
        </w:rPr>
      </w:pPr>
      <w:r w:rsidRPr="0089119D">
        <w:rPr>
          <w:rFonts w:ascii="Franklin Gothic Book" w:hAnsi="Franklin Gothic Book"/>
          <w:b/>
          <w:sz w:val="120"/>
          <w:szCs w:val="120"/>
        </w:rPr>
        <w:lastRenderedPageBreak/>
        <w:t>He has withheld from her rights which are given to the most ignorant and degraded men—both natives and foreigners.</w:t>
      </w:r>
    </w:p>
    <w:p w:rsidR="0089119D" w:rsidRPr="0089119D" w:rsidRDefault="0089119D" w:rsidP="0089119D">
      <w:pPr>
        <w:rPr>
          <w:rFonts w:ascii="Franklin Gothic Book" w:hAnsi="Franklin Gothic Book"/>
          <w:b/>
          <w:sz w:val="70"/>
          <w:szCs w:val="70"/>
        </w:rPr>
      </w:pPr>
    </w:p>
    <w:p w:rsidR="001F1693" w:rsidRPr="0089119D" w:rsidRDefault="001F1693" w:rsidP="0089119D">
      <w:pPr>
        <w:rPr>
          <w:rFonts w:ascii="Franklin Gothic Book" w:hAnsi="Franklin Gothic Book"/>
          <w:b/>
          <w:sz w:val="70"/>
          <w:szCs w:val="70"/>
        </w:rPr>
      </w:pPr>
      <w:r w:rsidRPr="0089119D">
        <w:rPr>
          <w:rFonts w:ascii="Franklin Gothic Book" w:hAnsi="Franklin Gothic Book"/>
          <w:b/>
          <w:sz w:val="70"/>
          <w:szCs w:val="70"/>
        </w:rPr>
        <w:lastRenderedPageBreak/>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rsidR="0089119D" w:rsidRPr="0089119D" w:rsidRDefault="001F1693" w:rsidP="0089119D">
      <w:pPr>
        <w:rPr>
          <w:rFonts w:ascii="Franklin Gothic Book" w:hAnsi="Franklin Gothic Book"/>
          <w:b/>
          <w:sz w:val="76"/>
          <w:szCs w:val="76"/>
        </w:rPr>
      </w:pPr>
      <w:r w:rsidRPr="0089119D">
        <w:rPr>
          <w:rFonts w:ascii="Franklin Gothic Book" w:hAnsi="Franklin Gothic Book"/>
          <w:b/>
          <w:sz w:val="76"/>
          <w:szCs w:val="76"/>
        </w:rPr>
        <w:lastRenderedPageBreak/>
        <w:t>He has monopolized nearly all the profitable employments, and from those she is permitted to follow, she receives but a scanty remuneration.</w:t>
      </w:r>
      <w:r w:rsidR="0089119D" w:rsidRPr="0089119D">
        <w:rPr>
          <w:rFonts w:ascii="Franklin Gothic Book" w:hAnsi="Franklin Gothic Book"/>
          <w:b/>
          <w:sz w:val="76"/>
          <w:szCs w:val="76"/>
        </w:rPr>
        <w:t xml:space="preserve"> </w:t>
      </w:r>
      <w:r w:rsidRPr="0089119D">
        <w:rPr>
          <w:rFonts w:ascii="Franklin Gothic Book" w:hAnsi="Franklin Gothic Book"/>
          <w:b/>
          <w:sz w:val="76"/>
          <w:szCs w:val="76"/>
        </w:rPr>
        <w:t>He closes against her all the avenues to wealth and distinction, which he considers most honorable to himself. As a teacher of theology, medicine, or law, she is not known.</w:t>
      </w:r>
    </w:p>
    <w:p w:rsidR="001F1693" w:rsidRPr="0089119D" w:rsidRDefault="001F1693" w:rsidP="0089119D">
      <w:pPr>
        <w:rPr>
          <w:rFonts w:ascii="Franklin Gothic Book" w:hAnsi="Franklin Gothic Book"/>
          <w:b/>
          <w:sz w:val="120"/>
          <w:szCs w:val="120"/>
        </w:rPr>
      </w:pPr>
      <w:r w:rsidRPr="0089119D">
        <w:rPr>
          <w:rFonts w:ascii="Franklin Gothic Book" w:hAnsi="Franklin Gothic Book"/>
          <w:b/>
          <w:sz w:val="120"/>
          <w:szCs w:val="120"/>
        </w:rPr>
        <w:lastRenderedPageBreak/>
        <w:t>He has denied her the facilities for obtaining a thorough education—all col</w:t>
      </w:r>
      <w:r w:rsidR="0089119D" w:rsidRPr="0089119D">
        <w:rPr>
          <w:rFonts w:ascii="Franklin Gothic Book" w:hAnsi="Franklin Gothic Book"/>
          <w:b/>
          <w:sz w:val="120"/>
          <w:szCs w:val="120"/>
        </w:rPr>
        <w:t>leges being closed against her.</w:t>
      </w:r>
    </w:p>
    <w:p w:rsidR="0089119D" w:rsidRPr="0089119D" w:rsidRDefault="0089119D" w:rsidP="0089119D">
      <w:pPr>
        <w:rPr>
          <w:rFonts w:ascii="Franklin Gothic Book" w:hAnsi="Franklin Gothic Book"/>
          <w:b/>
          <w:sz w:val="110"/>
          <w:szCs w:val="110"/>
        </w:rPr>
      </w:pPr>
      <w:r w:rsidRPr="0089119D">
        <w:rPr>
          <w:rFonts w:ascii="Franklin Gothic Book" w:hAnsi="Franklin Gothic Book"/>
          <w:b/>
          <w:sz w:val="110"/>
          <w:szCs w:val="110"/>
        </w:rPr>
        <w:lastRenderedPageBreak/>
        <w:t>He has taken from her all right in property, even to the wages she earns. He has made her, if married, in the eye of the law, civilly dead.</w:t>
      </w:r>
    </w:p>
    <w:p w:rsidR="0089119D" w:rsidRPr="0089119D" w:rsidRDefault="0089119D" w:rsidP="0089119D">
      <w:pPr>
        <w:rPr>
          <w:rFonts w:ascii="Franklin Gothic Book" w:hAnsi="Franklin Gothic Book"/>
          <w:b/>
          <w:sz w:val="96"/>
          <w:szCs w:val="24"/>
        </w:rPr>
      </w:pPr>
    </w:p>
    <w:p w:rsidR="001F1693" w:rsidRPr="0089119D" w:rsidRDefault="001F1693" w:rsidP="0089119D">
      <w:pPr>
        <w:rPr>
          <w:rFonts w:ascii="Franklin Gothic Book" w:hAnsi="Franklin Gothic Book"/>
          <w:b/>
          <w:sz w:val="90"/>
          <w:szCs w:val="90"/>
        </w:rPr>
      </w:pPr>
      <w:r w:rsidRPr="0089119D">
        <w:rPr>
          <w:rFonts w:ascii="Franklin Gothic Book" w:hAnsi="Franklin Gothic Book"/>
          <w:b/>
          <w:sz w:val="90"/>
          <w:szCs w:val="90"/>
        </w:rPr>
        <w:lastRenderedPageBreak/>
        <w:t>He has created a false public sentiment, by giving to the world a different code of morals for men and women, by which moral delinquencies which exclude women from society, are not only tolerated but deemed of little account in man.</w:t>
      </w:r>
    </w:p>
    <w:p w:rsidR="001F1693" w:rsidRPr="0089119D" w:rsidRDefault="001F1693" w:rsidP="0089119D">
      <w:pPr>
        <w:rPr>
          <w:rFonts w:ascii="Franklin Gothic Book" w:hAnsi="Franklin Gothic Book"/>
          <w:b/>
          <w:sz w:val="100"/>
          <w:szCs w:val="100"/>
        </w:rPr>
      </w:pPr>
      <w:r w:rsidRPr="0089119D">
        <w:rPr>
          <w:rFonts w:ascii="Franklin Gothic Book" w:hAnsi="Franklin Gothic Book"/>
          <w:b/>
          <w:sz w:val="100"/>
          <w:szCs w:val="100"/>
        </w:rPr>
        <w:lastRenderedPageBreak/>
        <w:t>He has usurped the prerogative of Jehovah himself, claiming it as his right to assign for her a sphere of action, when that belongs to her conscience and her God.</w:t>
      </w:r>
    </w:p>
    <w:p w:rsidR="001F1693" w:rsidRPr="0089119D" w:rsidRDefault="001F1693" w:rsidP="0089119D">
      <w:pPr>
        <w:rPr>
          <w:rFonts w:ascii="Franklin Gothic Book" w:hAnsi="Franklin Gothic Book"/>
          <w:b/>
          <w:sz w:val="100"/>
          <w:szCs w:val="100"/>
        </w:rPr>
      </w:pPr>
      <w:r w:rsidRPr="0089119D">
        <w:rPr>
          <w:rFonts w:ascii="Franklin Gothic Book" w:hAnsi="Franklin Gothic Book"/>
          <w:b/>
          <w:sz w:val="100"/>
          <w:szCs w:val="100"/>
        </w:rPr>
        <w:lastRenderedPageBreak/>
        <w:t>He has endeavored, in every way that he could to destroy her confidence in her own powers, to lessen her self-respect, and to make her willing to lead a dependent and abject life.</w:t>
      </w:r>
    </w:p>
    <w:p w:rsidR="00D93F64" w:rsidRPr="0089119D" w:rsidRDefault="0089119D" w:rsidP="0089119D">
      <w:pPr>
        <w:rPr>
          <w:rFonts w:ascii="Franklin Gothic Book" w:hAnsi="Franklin Gothic Book"/>
          <w:b/>
          <w:sz w:val="144"/>
          <w:szCs w:val="24"/>
        </w:rPr>
      </w:pPr>
      <w:r w:rsidRPr="0089119D">
        <w:rPr>
          <w:rFonts w:ascii="Franklin Gothic Book" w:hAnsi="Franklin Gothic Book"/>
          <w:b/>
          <w:sz w:val="144"/>
          <w:szCs w:val="24"/>
        </w:rPr>
        <w:lastRenderedPageBreak/>
        <w:t>He has never permitted her to exercise her inalienable right to the elective franchise.</w:t>
      </w:r>
    </w:p>
    <w:sectPr w:rsidR="00D93F64" w:rsidRPr="008911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21" w:rsidRDefault="00601C21" w:rsidP="0089119D">
      <w:pPr>
        <w:spacing w:after="0" w:line="240" w:lineRule="auto"/>
      </w:pPr>
      <w:r>
        <w:separator/>
      </w:r>
    </w:p>
  </w:endnote>
  <w:endnote w:type="continuationSeparator" w:id="0">
    <w:p w:rsidR="00601C21" w:rsidRDefault="00601C21" w:rsidP="0089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22551704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B62E3D" w:rsidRDefault="00B62E3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tx1"/>
                              </a:solidFill>
                              <a:extLst/>
                            </wps:spPr>
                            <wps:txbx>
                              <w:txbxContent>
                                <w:p w:rsidR="00B62E3D" w:rsidRPr="00B62E3D" w:rsidRDefault="00B62E3D">
                                  <w:pPr>
                                    <w:pStyle w:val="Footer"/>
                                    <w:jc w:val="center"/>
                                    <w:rPr>
                                      <w:b/>
                                      <w:bCs/>
                                      <w:sz w:val="32"/>
                                      <w:szCs w:val="32"/>
                                    </w:rPr>
                                  </w:pPr>
                                  <w:r>
                                    <w:fldChar w:fldCharType="begin"/>
                                  </w:r>
                                  <w:r>
                                    <w:instrText xml:space="preserve"> PAGE    \* MERGEFORMAT </w:instrText>
                                  </w:r>
                                  <w:r>
                                    <w:fldChar w:fldCharType="separate"/>
                                  </w:r>
                                  <w:r w:rsidR="001E273B" w:rsidRPr="001E273B">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vw9QEAANIDAAAOAAAAZHJzL2Uyb0RvYy54bWysU8Fu2zAMvQ/YPwi6L06CJh2MOEWRosOA&#10;bi3Q7gMYWY6FyaJGKbG7rx8lJ2m23YZdBFKiHvmenlY3Q2fFQVMw6Co5m0yl0E5hbdyukt9e7j98&#10;lCJEcDVYdLqSrzrIm/X7d6vel3qOLdpak2AQF8reV7KN0ZdFEVSrOwgT9NrxYYPUQeSUdkVN0DN6&#10;Z4v5dLoseqTaEyodAu/ejYdynfGbRqv42DRBR2ErybPFvFJet2kt1isodwS+Neo4BvzDFB0Yx03P&#10;UHcQQezJ/AXVGUUYsIkThV2BTWOUzhyYzWz6B5vnFrzOXFic4M8yhf8Hq74enkiYupKLJevjoONH&#10;ejyAFbMsTu9DyTXP/okSveAfUH0PwuGmBbfTt0TYtxpqHmmWxCx+u5CSwFfFtv+CNSPDPmLWaWio&#10;S4CsgBjyc7yen0MPUSjeXM6X11cLKRQfHePUAcrTZU8hftLYiRRUUltrfEiCQQmHhxDH6lNVnh+t&#10;qe+NtTlJJtMbS4L5VjIOIwNmeVnF0xyhTmySuUIZh+3ADVK4xfqVSRKO9uLvwEGL9FOKnq1VyfBj&#10;D6SlsJ8dC5V8mIOrxfWcEzrtbi93wSmGqKSKJMWYbOLo3L0ns2u5xyxzdXjLsjYm832b5/gYbJws&#10;2tHkyZmXea56+4rrXwAAAP//AwBQSwMEFAAGAAgAAAAhANZ/g7zZAAAAAwEAAA8AAABkcnMvZG93&#10;bnJldi54bWxMjz9PwzAQxXckvoN1SCyIOmWAEuJUFMGAxNI/A6NjH4mV+Bxstw3fngOGstzT6Z3e&#10;+121nPwgDhiTC6RgPitAIJlgHbUKdtuX6wWIlDVZPQRCBV+YYFmfn1W6tOFIazxscis4hFKpFXQ5&#10;j6WUyXTodZqFEYm9jxC9zrzGVtqojxzuB3lTFLfSa0fc0OkRnzo0/WbvFVyt4rvbzt9cbxpam+Z1&#10;13+unpW6vJgeH0BknPLpGH7wGR1qZmrCnmwSgwJ+JP9O9u4XdyCaP5V1Jf+z198AAAD//wMAUEsB&#10;Ai0AFAAGAAgAAAAhALaDOJL+AAAA4QEAABMAAAAAAAAAAAAAAAAAAAAAAFtDb250ZW50X1R5cGVz&#10;XS54bWxQSwECLQAUAAYACAAAACEAOP0h/9YAAACUAQAACwAAAAAAAAAAAAAAAAAvAQAAX3JlbHMv&#10;LnJlbHNQSwECLQAUAAYACAAAACEAoQ+b8PUBAADSAwAADgAAAAAAAAAAAAAAAAAuAgAAZHJzL2Uy&#10;b0RvYy54bWxQSwECLQAUAAYACAAAACEA1n+DvNkAAAADAQAADwAAAAAAAAAAAAAAAABPBAAAZHJz&#10;L2Rvd25yZXYueG1sUEsFBgAAAAAEAAQA8wAAAFUFAAAAAA==&#10;" fillcolor="black [3213]" stroked="f">
                      <v:textbox inset="0,,0">
                        <w:txbxContent>
                          <w:p w:rsidR="00B62E3D" w:rsidRPr="00B62E3D" w:rsidRDefault="00B62E3D">
                            <w:pPr>
                              <w:pStyle w:val="Footer"/>
                              <w:jc w:val="center"/>
                              <w:rPr>
                                <w:b/>
                                <w:bCs/>
                                <w:sz w:val="32"/>
                                <w:szCs w:val="32"/>
                              </w:rPr>
                            </w:pPr>
                            <w:r>
                              <w:fldChar w:fldCharType="begin"/>
                            </w:r>
                            <w:r>
                              <w:instrText xml:space="preserve"> PAGE    \* MERGEFORMAT </w:instrText>
                            </w:r>
                            <w:r>
                              <w:fldChar w:fldCharType="separate"/>
                            </w:r>
                            <w:r w:rsidR="001E273B" w:rsidRPr="001E273B">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B62E3D" w:rsidRDefault="00B6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21" w:rsidRDefault="00601C21" w:rsidP="0089119D">
      <w:pPr>
        <w:spacing w:after="0" w:line="240" w:lineRule="auto"/>
      </w:pPr>
      <w:r>
        <w:separator/>
      </w:r>
    </w:p>
  </w:footnote>
  <w:footnote w:type="continuationSeparator" w:id="0">
    <w:p w:rsidR="00601C21" w:rsidRDefault="00601C21" w:rsidP="00891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9D" w:rsidRPr="00B62E3D" w:rsidRDefault="0089119D" w:rsidP="0089119D">
    <w:pPr>
      <w:pStyle w:val="Header"/>
      <w:jc w:val="right"/>
      <w:rPr>
        <w:rFonts w:ascii="Franklin Gothic Book" w:hAnsi="Franklin Gothic Book"/>
        <w:b/>
        <w:sz w:val="20"/>
        <w:szCs w:val="24"/>
      </w:rPr>
    </w:pPr>
    <w:r w:rsidRPr="00B62E3D">
      <w:rPr>
        <w:rFonts w:ascii="Franklin Gothic Book" w:hAnsi="Franklin Gothic Book"/>
        <w:b/>
        <w:sz w:val="36"/>
        <w:szCs w:val="24"/>
      </w:rPr>
      <w:t>Declaration of Sentiments, Seneca Falls Convention, 1848</w:t>
    </w:r>
  </w:p>
  <w:p w:rsidR="0089119D" w:rsidRPr="00B62E3D" w:rsidRDefault="0089119D">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93"/>
    <w:rsid w:val="000D7AFD"/>
    <w:rsid w:val="00187A0C"/>
    <w:rsid w:val="001C0499"/>
    <w:rsid w:val="001E273B"/>
    <w:rsid w:val="001F1693"/>
    <w:rsid w:val="00601C21"/>
    <w:rsid w:val="0089119D"/>
    <w:rsid w:val="00A7106B"/>
    <w:rsid w:val="00AA3326"/>
    <w:rsid w:val="00B62E3D"/>
    <w:rsid w:val="00C57C82"/>
    <w:rsid w:val="00D9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9D"/>
  </w:style>
  <w:style w:type="paragraph" w:styleId="Footer">
    <w:name w:val="footer"/>
    <w:basedOn w:val="Normal"/>
    <w:link w:val="FooterChar"/>
    <w:uiPriority w:val="99"/>
    <w:unhideWhenUsed/>
    <w:rsid w:val="0089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9D"/>
  </w:style>
  <w:style w:type="paragraph" w:styleId="BalloonText">
    <w:name w:val="Balloon Text"/>
    <w:basedOn w:val="Normal"/>
    <w:link w:val="BalloonTextChar"/>
    <w:uiPriority w:val="99"/>
    <w:semiHidden/>
    <w:unhideWhenUsed/>
    <w:rsid w:val="0089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9D"/>
  </w:style>
  <w:style w:type="paragraph" w:styleId="Footer">
    <w:name w:val="footer"/>
    <w:basedOn w:val="Normal"/>
    <w:link w:val="FooterChar"/>
    <w:uiPriority w:val="99"/>
    <w:unhideWhenUsed/>
    <w:rsid w:val="0089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9D"/>
  </w:style>
  <w:style w:type="paragraph" w:styleId="BalloonText">
    <w:name w:val="Balloon Text"/>
    <w:basedOn w:val="Normal"/>
    <w:link w:val="BalloonTextChar"/>
    <w:uiPriority w:val="99"/>
    <w:semiHidden/>
    <w:unhideWhenUsed/>
    <w:rsid w:val="0089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rebecca.simmons</cp:lastModifiedBy>
  <cp:revision>2</cp:revision>
  <cp:lastPrinted>2015-11-05T02:32:00Z</cp:lastPrinted>
  <dcterms:created xsi:type="dcterms:W3CDTF">2015-11-05T15:55:00Z</dcterms:created>
  <dcterms:modified xsi:type="dcterms:W3CDTF">2015-11-05T15:55:00Z</dcterms:modified>
</cp:coreProperties>
</file>